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65128" w14:textId="77777777" w:rsidR="001120FD" w:rsidRDefault="001120FD" w:rsidP="00B44F90">
      <w:pPr>
        <w:jc w:val="right"/>
      </w:pPr>
    </w:p>
    <w:p w14:paraId="45FC5D82" w14:textId="77777777" w:rsidR="001120FD" w:rsidRDefault="001120FD" w:rsidP="00B44F90">
      <w:pPr>
        <w:jc w:val="right"/>
      </w:pPr>
    </w:p>
    <w:p w14:paraId="49FA4157" w14:textId="77777777" w:rsidR="001120FD" w:rsidRDefault="001120FD" w:rsidP="00B44F90">
      <w:pPr>
        <w:jc w:val="right"/>
      </w:pPr>
    </w:p>
    <w:p w14:paraId="544BC757" w14:textId="4A48127E" w:rsidR="005676D2" w:rsidRPr="0036721B" w:rsidRDefault="005676D2" w:rsidP="00B44F90">
      <w:pPr>
        <w:jc w:val="right"/>
      </w:pPr>
      <w:r w:rsidRPr="0036721B">
        <w:t>KINNITATUD</w:t>
      </w:r>
    </w:p>
    <w:p w14:paraId="7A2B4538" w14:textId="0E11B135" w:rsidR="005676D2" w:rsidRPr="0036721B" w:rsidRDefault="005676D2" w:rsidP="00B44F90">
      <w:pPr>
        <w:tabs>
          <w:tab w:val="left" w:pos="6237"/>
        </w:tabs>
        <w:jc w:val="right"/>
      </w:pPr>
      <w:r w:rsidRPr="0036721B">
        <w:t xml:space="preserve">RMK </w:t>
      </w:r>
      <w:r w:rsidR="001120FD" w:rsidRPr="001120FD">
        <w:t xml:space="preserve">õigus- ja hangete </w:t>
      </w:r>
      <w:r w:rsidRPr="0036721B">
        <w:t xml:space="preserve">osakonna </w:t>
      </w:r>
    </w:p>
    <w:p w14:paraId="690B75C5" w14:textId="2831C10C"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1120FD">
        <w:t>3004</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697DAFF6" w:rsidR="008907BD" w:rsidRPr="00D057B3" w:rsidRDefault="00A91140" w:rsidP="001120FD">
      <w:pPr>
        <w:pStyle w:val="Loendilik"/>
        <w:numPr>
          <w:ilvl w:val="1"/>
          <w:numId w:val="11"/>
        </w:numPr>
        <w:tabs>
          <w:tab w:val="center" w:pos="426"/>
          <w:tab w:val="right" w:pos="8306"/>
        </w:tabs>
        <w:contextualSpacing w:val="0"/>
        <w:jc w:val="both"/>
        <w:rPr>
          <w:lang w:eastAsia="et-EE"/>
        </w:rPr>
      </w:pPr>
      <w:r w:rsidRPr="00D057B3">
        <w:t xml:space="preserve">Hanke nimetus: </w:t>
      </w:r>
      <w:r w:rsidR="001120FD">
        <w:rPr>
          <w:b/>
        </w:rPr>
        <w:t>Marana taimla kasvuhoonete nr. 7 ja 9</w:t>
      </w:r>
      <w:r w:rsidR="00842AC4">
        <w:rPr>
          <w:b/>
        </w:rPr>
        <w:t xml:space="preserve"> remonditööd</w:t>
      </w:r>
    </w:p>
    <w:p w14:paraId="3B76C2B9" w14:textId="33A6EA6E" w:rsidR="00A91140" w:rsidRPr="00D057B3" w:rsidRDefault="00D37E6D" w:rsidP="00B10C77">
      <w:pPr>
        <w:pStyle w:val="Loendilik"/>
        <w:numPr>
          <w:ilvl w:val="1"/>
          <w:numId w:val="11"/>
        </w:numPr>
        <w:tabs>
          <w:tab w:val="left" w:pos="426"/>
          <w:tab w:val="left" w:pos="709"/>
          <w:tab w:val="right" w:pos="8306"/>
        </w:tabs>
        <w:contextualSpacing w:val="0"/>
        <w:jc w:val="both"/>
      </w:pPr>
      <w:r w:rsidRPr="00D057B3">
        <w:t>Riigihanke v</w:t>
      </w:r>
      <w:r w:rsidR="00A91140" w:rsidRPr="00D057B3">
        <w:t>iitenumber:</w:t>
      </w:r>
      <w:r w:rsidR="00CE52E3" w:rsidRPr="00D057B3">
        <w:t xml:space="preserve"> </w:t>
      </w:r>
      <w:r w:rsidR="001120FD">
        <w:t>274702</w:t>
      </w:r>
    </w:p>
    <w:p w14:paraId="5619137D" w14:textId="05A08264" w:rsidR="004A14DA" w:rsidRPr="00D057B3" w:rsidRDefault="004A14DA" w:rsidP="000D7D9C">
      <w:pPr>
        <w:pStyle w:val="Loendilik"/>
        <w:numPr>
          <w:ilvl w:val="1"/>
          <w:numId w:val="11"/>
        </w:numPr>
        <w:tabs>
          <w:tab w:val="left" w:pos="426"/>
        </w:tabs>
        <w:contextualSpacing w:val="0"/>
        <w:jc w:val="both"/>
      </w:pPr>
      <w:r w:rsidRPr="00D057B3">
        <w:t xml:space="preserve">Klassifikatsioon: </w:t>
      </w:r>
      <w:r w:rsidR="000D7D9C" w:rsidRPr="000D7D9C">
        <w:t>45200000-9 Ehitiste või nende osade ehitustööd ja tsiviilehitustööd</w:t>
      </w:r>
    </w:p>
    <w:p w14:paraId="1B0D8BE9" w14:textId="518B6048" w:rsidR="00FF2C13" w:rsidRDefault="00FF2C13" w:rsidP="00B10C77">
      <w:pPr>
        <w:pStyle w:val="Loendilik"/>
        <w:numPr>
          <w:ilvl w:val="1"/>
          <w:numId w:val="11"/>
        </w:numPr>
        <w:tabs>
          <w:tab w:val="left" w:pos="426"/>
        </w:tabs>
        <w:contextualSpacing w:val="0"/>
        <w:jc w:val="both"/>
      </w:pPr>
      <w:r w:rsidRPr="00D057B3">
        <w:t xml:space="preserve">Hankemenetluse liik: </w:t>
      </w:r>
      <w:r w:rsidR="00842AC4">
        <w:t>lihthange</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4AA12CF" w14:textId="44078E2E" w:rsidR="00A4471B" w:rsidRDefault="00A4471B" w:rsidP="005E5B90">
      <w:pPr>
        <w:spacing w:after="120"/>
        <w:jc w:val="both"/>
      </w:pPr>
      <w:r w:rsidRPr="0036721B">
        <w:t xml:space="preserve">RMK </w:t>
      </w:r>
      <w:r w:rsidR="00895F37" w:rsidRPr="00895F37">
        <w:t>õigus- ja hangete</w:t>
      </w:r>
      <w:r w:rsidRPr="0036721B">
        <w:t xml:space="preserve"> osakond</w:t>
      </w:r>
    </w:p>
    <w:p w14:paraId="7BA06F7B" w14:textId="77777777" w:rsidR="00047018" w:rsidRPr="0036721B" w:rsidRDefault="00047018"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proofErr w:type="spellStart"/>
      <w:r w:rsidR="00D41DED">
        <w:t>eRHR</w:t>
      </w:r>
      <w:r w:rsidRPr="00F42E7D">
        <w:t>-i</w:t>
      </w:r>
      <w:proofErr w:type="spellEnd"/>
      <w:r w:rsidRPr="00F42E7D">
        <w:t xml:space="preserve">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proofErr w:type="spellStart"/>
      <w:r w:rsidR="00D41DED">
        <w:t>eRHR</w:t>
      </w:r>
      <w:r w:rsidRPr="00F42E7D">
        <w:t>-i</w:t>
      </w:r>
      <w:proofErr w:type="spellEnd"/>
      <w:r w:rsidRPr="00F42E7D">
        <w:t xml:space="preserve"> keskkonna kaudu aadressil </w:t>
      </w:r>
      <w:hyperlink r:id="rId11"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18CF63F1" w14:textId="3383CDA9" w:rsidR="004D5517" w:rsidRDefault="00ED1E51" w:rsidP="005A6552">
      <w:pPr>
        <w:pStyle w:val="Pealkiri2"/>
        <w:numPr>
          <w:ilvl w:val="0"/>
          <w:numId w:val="11"/>
        </w:numPr>
        <w:spacing w:before="0" w:after="120"/>
        <w:jc w:val="both"/>
      </w:pPr>
      <w:r>
        <w:t>Hanke tehniline kirjeldus, nõuded töö teostamiseks</w:t>
      </w:r>
    </w:p>
    <w:p w14:paraId="62758F74" w14:textId="77777777" w:rsidR="00F60CAD" w:rsidRPr="00F60CAD" w:rsidRDefault="00F60CAD" w:rsidP="00F60CAD"/>
    <w:p w14:paraId="76E36C6F" w14:textId="6F6CB29E" w:rsidR="00895F37" w:rsidRDefault="00895F37" w:rsidP="00895F37">
      <w:pPr>
        <w:pStyle w:val="Loendilik"/>
        <w:numPr>
          <w:ilvl w:val="1"/>
          <w:numId w:val="11"/>
        </w:numPr>
        <w:spacing w:after="120"/>
        <w:contextualSpacing w:val="0"/>
        <w:jc w:val="both"/>
      </w:pPr>
      <w:r w:rsidRPr="00895F37">
        <w:t>Kasvuhooned asuvad RMK Marana taimlas, Marana külas, Saarde vallas kinnistul katastritunnusega 71101:001:0232. Kasvuhooned on laiusega 16,00, pikkusega 100,3 ja kõrgusega 7,4 m. Kasvuhooned on liimpuitkaartega, sammuga 2,95 m kaetud kahekordse kilega (EVA 0,18+ 0,18mm).</w:t>
      </w:r>
    </w:p>
    <w:p w14:paraId="380D4219" w14:textId="4E25D600" w:rsidR="00895F37" w:rsidRDefault="00895F37" w:rsidP="00895F37">
      <w:pPr>
        <w:pStyle w:val="Loendilik"/>
        <w:numPr>
          <w:ilvl w:val="1"/>
          <w:numId w:val="11"/>
        </w:numPr>
        <w:spacing w:after="120"/>
        <w:contextualSpacing w:val="0"/>
        <w:jc w:val="both"/>
      </w:pPr>
      <w:r w:rsidRPr="00895F37">
        <w:t xml:space="preserve">Remondi eesmärgiks on kulunud ja amortiseerunud osade vahetus ning  uuendamine. Vahetatakse kasvuhoone alumised raampuud, kattekile ja uksed,  vajadusel remonditakse kaarte alumised otsad, kasvuhoones 7 lisatakse kaks  õhuventilaatorit, vahetatakse katuseaknad ja linnuvõrgud akende ja uste ees. Remondi järgselt peab olema kasvuhoonetel </w:t>
      </w:r>
      <w:r w:rsidRPr="00895F37">
        <w:lastRenderedPageBreak/>
        <w:t>tagatud ehituslik seisukord, mis võimaldab neid eesmärgipäraselt kasutada järgneva 15 aasta kestel.</w:t>
      </w:r>
    </w:p>
    <w:p w14:paraId="1C8F9FDC" w14:textId="1D002169" w:rsidR="00895F37" w:rsidRDefault="00895F37" w:rsidP="00895F37">
      <w:pPr>
        <w:pStyle w:val="Loendilik"/>
        <w:numPr>
          <w:ilvl w:val="1"/>
          <w:numId w:val="11"/>
        </w:numPr>
        <w:spacing w:after="120"/>
        <w:contextualSpacing w:val="0"/>
        <w:jc w:val="both"/>
        <w:rPr>
          <w:b/>
          <w:u w:val="single"/>
        </w:rPr>
      </w:pPr>
      <w:r w:rsidRPr="00895F37">
        <w:rPr>
          <w:b/>
          <w:u w:val="single"/>
        </w:rPr>
        <w:t>Vajalikud tööd kasvuhoones nr.7</w:t>
      </w:r>
    </w:p>
    <w:p w14:paraId="290E81D4" w14:textId="368C90D5" w:rsidR="00895F37" w:rsidRDefault="00895F37" w:rsidP="00895F37">
      <w:pPr>
        <w:pStyle w:val="Loendilik"/>
        <w:numPr>
          <w:ilvl w:val="2"/>
          <w:numId w:val="11"/>
        </w:numPr>
        <w:spacing w:after="120"/>
        <w:contextualSpacing w:val="0"/>
        <w:jc w:val="both"/>
      </w:pPr>
      <w:r w:rsidRPr="00895F37">
        <w:t>Vajadusel paigaldada väljavajunud vundamendi postid  tagasi endisesse asendisse sirgete ridadena. Väljavajunud vundamendi postide ümbrus tihendada killustikuga. Väljast planeerida pinnas 2 m laiuselt kaldega hoonest eemale lisades purustatud kruusa.</w:t>
      </w:r>
    </w:p>
    <w:p w14:paraId="499D0FF9" w14:textId="6C80740A" w:rsidR="00895F37" w:rsidRDefault="00895F37" w:rsidP="00895F37">
      <w:pPr>
        <w:pStyle w:val="Loendilik"/>
        <w:numPr>
          <w:ilvl w:val="2"/>
          <w:numId w:val="11"/>
        </w:numPr>
        <w:spacing w:after="120"/>
        <w:contextualSpacing w:val="0"/>
        <w:jc w:val="both"/>
      </w:pPr>
      <w:r w:rsidRPr="00895F37">
        <w:t>Vahetada kasvuhoone alumised raampuud sügavimmutatud prussidega 70x145 mm, puidu tugevusklass C24, niiskus 25%, immutusklass H4.</w:t>
      </w:r>
    </w:p>
    <w:p w14:paraId="16F09A8C" w14:textId="1DE817CC" w:rsidR="00895F37" w:rsidRDefault="00895F37" w:rsidP="00895F37">
      <w:pPr>
        <w:pStyle w:val="Loendilik"/>
        <w:numPr>
          <w:ilvl w:val="2"/>
          <w:numId w:val="11"/>
        </w:numPr>
        <w:spacing w:after="120"/>
        <w:contextualSpacing w:val="0"/>
        <w:jc w:val="both"/>
      </w:pPr>
      <w:r w:rsidRPr="00895F37">
        <w:t>Puitprussidele kinnitatakse sokli moodustamiseks vahtpolüstüreenist isolatsiooniplaadid FLOOMATE 22 SL-AN paksusega 50mm, kõrgusega 500mm (või samaväärsed).</w:t>
      </w:r>
    </w:p>
    <w:p w14:paraId="6BE5B257" w14:textId="39755F78" w:rsidR="00895F37" w:rsidRDefault="00895F37" w:rsidP="00895F37">
      <w:pPr>
        <w:pStyle w:val="Loendilik"/>
        <w:numPr>
          <w:ilvl w:val="2"/>
          <w:numId w:val="11"/>
        </w:numPr>
        <w:spacing w:after="120"/>
        <w:contextualSpacing w:val="0"/>
        <w:jc w:val="both"/>
      </w:pPr>
      <w:r w:rsidRPr="00895F37">
        <w:t>Vajadusel remontida kandekaarte otsad, eemaldades mädanenud osa  ja teostada kinnitus vastavalt lisatud joonisele. Vinkelraudade otsad lõigata 450  nurga ulatuses ja katta pehmendava kattega, et välistada kilekatte vigastamine ekspluatatsioonis.</w:t>
      </w:r>
    </w:p>
    <w:p w14:paraId="66DC6026" w14:textId="50D3BD76" w:rsidR="00895F37" w:rsidRDefault="00895F37" w:rsidP="00895F37">
      <w:pPr>
        <w:pStyle w:val="Loendilik"/>
        <w:numPr>
          <w:ilvl w:val="2"/>
          <w:numId w:val="11"/>
        </w:numPr>
        <w:spacing w:after="120"/>
        <w:contextualSpacing w:val="0"/>
        <w:jc w:val="both"/>
      </w:pPr>
      <w:r w:rsidRPr="00895F37">
        <w:t xml:space="preserve">Vahetada olemasolev amortiseerunud kahekordne õhuvahega kile kogu kasvuhoone ulatuses, külgedel kile EVA 0,18mm, otsaseintel EVA 0,20 mm. Kaartelt eemaldada väline pehkinud kiht. Kile kinnitada kaartele ja raampuudele 4x65 mm veekindla vineeri ribadega. Veekindla vineeri ribad kinnitada kuumtsingitud papinaelte või roostevabast terasest haakidega sammuga ≤ 50 mm.  </w:t>
      </w:r>
    </w:p>
    <w:p w14:paraId="6618330E" w14:textId="4DC10083" w:rsidR="00895F37" w:rsidRDefault="00895F37" w:rsidP="00895F37">
      <w:pPr>
        <w:pStyle w:val="Loendilik"/>
        <w:numPr>
          <w:ilvl w:val="2"/>
          <w:numId w:val="11"/>
        </w:numPr>
        <w:spacing w:after="120"/>
        <w:contextualSpacing w:val="0"/>
        <w:jc w:val="both"/>
      </w:pPr>
      <w:r w:rsidRPr="00895F37">
        <w:t>Kilede vahede täispuhumiseks paigaldada uus süsteem ja õhujuhtmed (analoogselt kasvuhoonete nr. 1-6 süsteemiga).</w:t>
      </w:r>
    </w:p>
    <w:p w14:paraId="003D7CC8" w14:textId="5F7FF53F" w:rsidR="00895F37" w:rsidRDefault="00895F37" w:rsidP="00895F37">
      <w:pPr>
        <w:pStyle w:val="Loendilik"/>
        <w:numPr>
          <w:ilvl w:val="2"/>
          <w:numId w:val="11"/>
        </w:numPr>
        <w:spacing w:after="120"/>
        <w:contextualSpacing w:val="0"/>
        <w:jc w:val="both"/>
      </w:pPr>
      <w:r w:rsidRPr="00895F37">
        <w:t xml:space="preserve">Vahetada liigutatavad katuseaknad, asendades nende raamistik alumiiniumist profiilidega. Katuseaknad katta </w:t>
      </w:r>
      <w:proofErr w:type="spellStart"/>
      <w:r w:rsidRPr="00895F37">
        <w:t>polükarbonaatplaadiga</w:t>
      </w:r>
      <w:proofErr w:type="spellEnd"/>
      <w:r w:rsidRPr="00895F37">
        <w:t xml:space="preserve">  paksusega 10 mm, </w:t>
      </w:r>
      <w:proofErr w:type="spellStart"/>
      <w:r w:rsidRPr="00895F37">
        <w:t>ülekattega</w:t>
      </w:r>
      <w:proofErr w:type="spellEnd"/>
      <w:r w:rsidRPr="00895F37">
        <w:t xml:space="preserve"> kilele 100 mm. Asendada katuseakendele ja ustele linnuvõrgud. Kontrollida ja vajadusel asendada katuseakende avamissüsteemi detailid s.h. torude vahelised ühendused. Vahetada kõik hammaslatid ja ülekandepesad.</w:t>
      </w:r>
    </w:p>
    <w:p w14:paraId="4AF06606" w14:textId="56647BAA" w:rsidR="00895F37" w:rsidRDefault="00895F37" w:rsidP="00895F37">
      <w:pPr>
        <w:pStyle w:val="Loendilik"/>
        <w:numPr>
          <w:ilvl w:val="2"/>
          <w:numId w:val="11"/>
        </w:numPr>
        <w:spacing w:after="120"/>
        <w:contextualSpacing w:val="0"/>
        <w:jc w:val="both"/>
      </w:pPr>
      <w:r w:rsidRPr="00895F37">
        <w:t>Siseõhu segamise süsteemile lisada 2 riputatavat telgventilaatorit analoogselt kasvuhoones nr. 5 paigaldusega.</w:t>
      </w:r>
    </w:p>
    <w:p w14:paraId="67E91494" w14:textId="62ED819D" w:rsidR="00895F37" w:rsidRDefault="00895F37" w:rsidP="00895F37">
      <w:pPr>
        <w:pStyle w:val="Loendilik"/>
        <w:numPr>
          <w:ilvl w:val="2"/>
          <w:numId w:val="11"/>
        </w:numPr>
        <w:spacing w:after="120"/>
        <w:contextualSpacing w:val="0"/>
        <w:jc w:val="both"/>
      </w:pPr>
      <w:r w:rsidRPr="00895F37">
        <w:t>Asendada lükanduksed uutega. Lükanduste sisse paigaldada jalgväravad. Uued metallist uksed ehitada ja paigaldada analoogselt kasvuhoone nr. 5 ustega.</w:t>
      </w:r>
    </w:p>
    <w:p w14:paraId="4C923EEC" w14:textId="00D7F69B" w:rsidR="00895F37" w:rsidRDefault="00895F37" w:rsidP="00895F37">
      <w:pPr>
        <w:pStyle w:val="Loendilik"/>
        <w:numPr>
          <w:ilvl w:val="2"/>
          <w:numId w:val="11"/>
        </w:numPr>
        <w:spacing w:after="120"/>
        <w:contextualSpacing w:val="0"/>
        <w:jc w:val="both"/>
      </w:pPr>
      <w:r w:rsidRPr="00895F37">
        <w:t xml:space="preserve">Vahetada pruss, millele uksed kinnituvad ja lisada alumine pruss </w:t>
      </w:r>
      <w:r>
        <w:t>(</w:t>
      </w:r>
      <w:r w:rsidRPr="00895F37">
        <w:t>75x 150 mm) millele uksed toetuvad.</w:t>
      </w:r>
    </w:p>
    <w:p w14:paraId="70167EE8" w14:textId="354A619B" w:rsidR="00895F37" w:rsidRDefault="00895F37" w:rsidP="00895F37">
      <w:pPr>
        <w:pStyle w:val="Loendilik"/>
        <w:numPr>
          <w:ilvl w:val="2"/>
          <w:numId w:val="11"/>
        </w:numPr>
        <w:spacing w:after="120"/>
        <w:contextualSpacing w:val="0"/>
        <w:jc w:val="both"/>
      </w:pPr>
      <w:r w:rsidRPr="00895F37">
        <w:t>Värvida korsten kuumuskindla värviga.</w:t>
      </w:r>
    </w:p>
    <w:p w14:paraId="018F4FE1" w14:textId="72DAEBB3" w:rsidR="00895F37" w:rsidRDefault="00895F37" w:rsidP="00895F37">
      <w:pPr>
        <w:pStyle w:val="Loendilik"/>
        <w:numPr>
          <w:ilvl w:val="2"/>
          <w:numId w:val="11"/>
        </w:numPr>
        <w:spacing w:after="120"/>
        <w:contextualSpacing w:val="0"/>
        <w:jc w:val="both"/>
      </w:pPr>
      <w:r w:rsidRPr="00895F37">
        <w:t>Teostada seadmete vahetuse ja täiendamisega seotud  elektritööd.</w:t>
      </w:r>
    </w:p>
    <w:p w14:paraId="6AC02392" w14:textId="64BB7B44" w:rsidR="00895F37" w:rsidRDefault="00895F37" w:rsidP="00895F37">
      <w:pPr>
        <w:pStyle w:val="Loendilik"/>
        <w:numPr>
          <w:ilvl w:val="2"/>
          <w:numId w:val="11"/>
        </w:numPr>
        <w:spacing w:after="120"/>
        <w:contextualSpacing w:val="0"/>
        <w:jc w:val="both"/>
      </w:pPr>
      <w:r w:rsidRPr="00895F37">
        <w:t>Planeerida  kasvuhoone põrand  lisades killustikku 172 m</w:t>
      </w:r>
      <w:r w:rsidRPr="00895F37">
        <w:rPr>
          <w:vertAlign w:val="superscript"/>
        </w:rPr>
        <w:t>3</w:t>
      </w:r>
      <w:r w:rsidRPr="00895F37">
        <w:t>.</w:t>
      </w:r>
    </w:p>
    <w:p w14:paraId="0774CE14" w14:textId="11CA0649" w:rsidR="00895F37" w:rsidRDefault="00895F37" w:rsidP="00895F37">
      <w:pPr>
        <w:pStyle w:val="Loendilik"/>
        <w:numPr>
          <w:ilvl w:val="2"/>
          <w:numId w:val="11"/>
        </w:numPr>
        <w:spacing w:after="120"/>
        <w:contextualSpacing w:val="0"/>
        <w:jc w:val="both"/>
      </w:pPr>
      <w:r w:rsidRPr="00895F37">
        <w:t>Asendada kasvuhoone veesõlm PVC-põhiste detailidega analoogselt 5. ja 6. kasvuhoonega.</w:t>
      </w:r>
    </w:p>
    <w:p w14:paraId="0E5FD957" w14:textId="18ED8D99" w:rsidR="00895F37" w:rsidRDefault="00895F37" w:rsidP="00895F37">
      <w:pPr>
        <w:pStyle w:val="Loendilik"/>
        <w:numPr>
          <w:ilvl w:val="2"/>
          <w:numId w:val="11"/>
        </w:numPr>
        <w:spacing w:after="120"/>
        <w:contextualSpacing w:val="0"/>
        <w:jc w:val="both"/>
      </w:pPr>
      <w:r w:rsidRPr="00895F37">
        <w:t>Hanke mahtu kuulub ehitus- ja lammutusprahi koristamine ja utiliseerimine, vajalikud uurimis- ja mõõdistustööd, uute seadmete käivitamine ning personali väljaõpetamine seadmete kasutamisel.</w:t>
      </w:r>
    </w:p>
    <w:p w14:paraId="6C5DD962" w14:textId="04CEA272" w:rsidR="00402117" w:rsidRDefault="00402117" w:rsidP="00402117">
      <w:pPr>
        <w:pStyle w:val="Loendilik"/>
        <w:spacing w:after="120"/>
        <w:ind w:left="0"/>
        <w:contextualSpacing w:val="0"/>
        <w:jc w:val="both"/>
      </w:pPr>
    </w:p>
    <w:p w14:paraId="063A94A8" w14:textId="1A67D93C" w:rsidR="00402117" w:rsidRDefault="00402117" w:rsidP="00402117">
      <w:pPr>
        <w:pStyle w:val="Loendilik"/>
        <w:spacing w:after="120"/>
        <w:ind w:left="0"/>
        <w:contextualSpacing w:val="0"/>
        <w:jc w:val="both"/>
      </w:pPr>
    </w:p>
    <w:p w14:paraId="1D059975" w14:textId="77777777" w:rsidR="00402117" w:rsidRDefault="00402117" w:rsidP="00402117">
      <w:pPr>
        <w:pStyle w:val="Loendilik"/>
        <w:spacing w:after="120"/>
        <w:ind w:left="0"/>
        <w:contextualSpacing w:val="0"/>
        <w:jc w:val="both"/>
      </w:pPr>
    </w:p>
    <w:p w14:paraId="16246786" w14:textId="14689B02" w:rsidR="00895F37" w:rsidRDefault="00895F37" w:rsidP="00895F37">
      <w:pPr>
        <w:pStyle w:val="Loendilik"/>
        <w:numPr>
          <w:ilvl w:val="1"/>
          <w:numId w:val="11"/>
        </w:numPr>
        <w:spacing w:after="120"/>
        <w:contextualSpacing w:val="0"/>
        <w:jc w:val="both"/>
        <w:rPr>
          <w:b/>
          <w:u w:val="single"/>
        </w:rPr>
      </w:pPr>
      <w:r w:rsidRPr="00895F37">
        <w:rPr>
          <w:b/>
          <w:u w:val="single"/>
        </w:rPr>
        <w:t>Vajalikud tööd kasvuhoones nr. 9</w:t>
      </w:r>
    </w:p>
    <w:p w14:paraId="0C0F6AB4" w14:textId="08BEBDE2" w:rsidR="00895F37" w:rsidRPr="00895F37" w:rsidRDefault="00895F37" w:rsidP="00895F37">
      <w:pPr>
        <w:pStyle w:val="Loendilik"/>
        <w:numPr>
          <w:ilvl w:val="2"/>
          <w:numId w:val="11"/>
        </w:numPr>
        <w:spacing w:after="120"/>
        <w:contextualSpacing w:val="0"/>
        <w:jc w:val="both"/>
      </w:pPr>
      <w:r w:rsidRPr="00895F37">
        <w:t>Vajadusel paigaldada väljavajunud vundamendi postid  tagasi endisesse asendisse sirgete ridadena. Väljavajunud vundamendi postide ümbrus tihendada killustikuga. Väljast planeerida pinnas 2 m laiuselt kaldega hoonest eemale lisades purustatud kruusa.</w:t>
      </w:r>
    </w:p>
    <w:p w14:paraId="188743DF" w14:textId="39BBF256" w:rsidR="00895F37" w:rsidRDefault="00895F37" w:rsidP="00895F37">
      <w:pPr>
        <w:pStyle w:val="Loendilik"/>
        <w:numPr>
          <w:ilvl w:val="2"/>
          <w:numId w:val="11"/>
        </w:numPr>
        <w:spacing w:after="120"/>
        <w:contextualSpacing w:val="0"/>
        <w:jc w:val="both"/>
      </w:pPr>
      <w:r w:rsidRPr="00895F37">
        <w:lastRenderedPageBreak/>
        <w:t>Vahetada kasvuhoone alumised raampuud sügavimmutatud prussidega 70x145 mm, puidu tugevusklass C24, niiskus 25%, immutusklass H4.</w:t>
      </w:r>
    </w:p>
    <w:p w14:paraId="7A4C8D87" w14:textId="0EE24987" w:rsidR="00895F37" w:rsidRDefault="00895F37" w:rsidP="00895F37">
      <w:pPr>
        <w:pStyle w:val="Loendilik"/>
        <w:numPr>
          <w:ilvl w:val="2"/>
          <w:numId w:val="11"/>
        </w:numPr>
        <w:spacing w:after="120"/>
        <w:contextualSpacing w:val="0"/>
        <w:jc w:val="both"/>
      </w:pPr>
      <w:r w:rsidRPr="00895F37">
        <w:t>Puitprussidele kinnitatakse sokli moodustamiseks vahtpolüstüreenist isolatsiooniplaadid FLOOMATE 22 SL-AN paksusega 50mm, kõrgusega500mm (või samaväärsed).</w:t>
      </w:r>
    </w:p>
    <w:p w14:paraId="1A2B66C9" w14:textId="07978BEE" w:rsidR="00895F37" w:rsidRDefault="00895F37" w:rsidP="00895F37">
      <w:pPr>
        <w:pStyle w:val="Loendilik"/>
        <w:numPr>
          <w:ilvl w:val="2"/>
          <w:numId w:val="11"/>
        </w:numPr>
        <w:spacing w:after="120"/>
        <w:contextualSpacing w:val="0"/>
        <w:jc w:val="both"/>
      </w:pPr>
      <w:r w:rsidRPr="00895F37">
        <w:t>Kontrollida ja vajadusel remontida kandekaarte otsad, eemaldades ja asendades  eraldunud kihid ja mädanenud osa.</w:t>
      </w:r>
    </w:p>
    <w:p w14:paraId="5BDFD61E" w14:textId="7E39D2A3" w:rsidR="00895F37" w:rsidRDefault="001663E2" w:rsidP="001663E2">
      <w:pPr>
        <w:pStyle w:val="Loendilik"/>
        <w:numPr>
          <w:ilvl w:val="2"/>
          <w:numId w:val="11"/>
        </w:numPr>
        <w:spacing w:after="120"/>
        <w:contextualSpacing w:val="0"/>
        <w:jc w:val="both"/>
      </w:pPr>
      <w:r w:rsidRPr="001663E2">
        <w:t xml:space="preserve">Vahetada olemasolev amortiseerunud kahekordne õhuvahega kile kogu kasvuhoone ulatuses, külgedel kile EVA 0,18mm, otsaseintel EVA 0,20 mm. Kaartelt eemaldada väline pehkinud kiht. Kile kinnitada kaartele ja raampuudele 4x65 mm veekindla vineeri ribadega. Veekindla vineeri ribad kinnitada kuumtsingitud papinaelte või roostevabast terasest haakidega sammuga ≤ 50 mm.  </w:t>
      </w:r>
    </w:p>
    <w:p w14:paraId="0B52ADE8" w14:textId="75AFE58F" w:rsidR="001663E2" w:rsidRDefault="001663E2" w:rsidP="001663E2">
      <w:pPr>
        <w:pStyle w:val="Loendilik"/>
        <w:numPr>
          <w:ilvl w:val="2"/>
          <w:numId w:val="11"/>
        </w:numPr>
        <w:spacing w:after="120"/>
        <w:contextualSpacing w:val="0"/>
        <w:jc w:val="both"/>
      </w:pPr>
      <w:r w:rsidRPr="001663E2">
        <w:t xml:space="preserve">Kilede vahede täispuhumiseks paigaldada uus süsteem ja õhujuhtmed </w:t>
      </w:r>
      <w:r>
        <w:t xml:space="preserve">(analoogselt kasvuhoonete nr. 1 – </w:t>
      </w:r>
      <w:r w:rsidRPr="001663E2">
        <w:t>6 süsteemiga).</w:t>
      </w:r>
    </w:p>
    <w:p w14:paraId="78068E84" w14:textId="134EDE1A" w:rsidR="001663E2" w:rsidRDefault="001663E2" w:rsidP="001663E2">
      <w:pPr>
        <w:pStyle w:val="Loendilik"/>
        <w:numPr>
          <w:ilvl w:val="2"/>
          <w:numId w:val="11"/>
        </w:numPr>
        <w:spacing w:after="120"/>
        <w:contextualSpacing w:val="0"/>
        <w:jc w:val="both"/>
      </w:pPr>
      <w:r w:rsidRPr="001663E2">
        <w:t xml:space="preserve">Vahetada liigutatavad katuseaknad, asendades nende raamistik alumiiniumist profiilidega. Katuseaknad katta </w:t>
      </w:r>
      <w:proofErr w:type="spellStart"/>
      <w:r w:rsidRPr="001663E2">
        <w:t>polükarbonaatplaadiga</w:t>
      </w:r>
      <w:proofErr w:type="spellEnd"/>
      <w:r w:rsidRPr="001663E2">
        <w:t xml:space="preserve">  paksusega 10 mm, </w:t>
      </w:r>
      <w:proofErr w:type="spellStart"/>
      <w:r w:rsidRPr="001663E2">
        <w:t>ülekattega</w:t>
      </w:r>
      <w:proofErr w:type="spellEnd"/>
      <w:r w:rsidRPr="001663E2">
        <w:t xml:space="preserve"> kilele 100 mm. Asendada katuseakendele ja ustele linnuvõrgud. Kontrollida ja vajadusel asendada katuseakende avamissüsteemi detailid s.h. torude vahelised ühendused. Vahetada kõik hammaslatid ja ülekandepesad.</w:t>
      </w:r>
    </w:p>
    <w:p w14:paraId="53AB5420" w14:textId="577E9DA1" w:rsidR="001663E2" w:rsidRDefault="001663E2" w:rsidP="001663E2">
      <w:pPr>
        <w:pStyle w:val="Loendilik"/>
        <w:numPr>
          <w:ilvl w:val="2"/>
          <w:numId w:val="11"/>
        </w:numPr>
        <w:spacing w:after="120"/>
        <w:contextualSpacing w:val="0"/>
        <w:jc w:val="both"/>
      </w:pPr>
      <w:r w:rsidRPr="001663E2">
        <w:t>Asendada lükanduksed uutega. Lükanduste sisse paigaldada jalgväravad. Uued metallist uksed ehitada ja paigaldada analoogselt kasvuhoone nr. 5 ustega.</w:t>
      </w:r>
    </w:p>
    <w:p w14:paraId="2F720474" w14:textId="1642CF0C" w:rsidR="001663E2" w:rsidRDefault="001663E2" w:rsidP="001663E2">
      <w:pPr>
        <w:pStyle w:val="Loendilik"/>
        <w:numPr>
          <w:ilvl w:val="2"/>
          <w:numId w:val="11"/>
        </w:numPr>
        <w:spacing w:after="120"/>
        <w:contextualSpacing w:val="0"/>
        <w:jc w:val="both"/>
      </w:pPr>
      <w:r w:rsidRPr="001663E2">
        <w:t>Asendada kasvuhoone veesõlm PVC-põhiste detailidega, analoogselt 5. ja 6. kasvuhoonega.</w:t>
      </w:r>
    </w:p>
    <w:p w14:paraId="1C0DC126" w14:textId="746F5422" w:rsidR="001663E2" w:rsidRDefault="001663E2" w:rsidP="001663E2">
      <w:pPr>
        <w:pStyle w:val="Loendilik"/>
        <w:numPr>
          <w:ilvl w:val="2"/>
          <w:numId w:val="11"/>
        </w:numPr>
        <w:spacing w:after="120"/>
        <w:contextualSpacing w:val="0"/>
        <w:jc w:val="both"/>
      </w:pPr>
      <w:proofErr w:type="spellStart"/>
      <w:r w:rsidRPr="001663E2">
        <w:t>Vahetatada</w:t>
      </w:r>
      <w:proofErr w:type="spellEnd"/>
      <w:r w:rsidRPr="001663E2">
        <w:t xml:space="preserve"> pruss, millele uksed kinnituvad ja lisada alumine pruss </w:t>
      </w:r>
      <w:r>
        <w:t>(</w:t>
      </w:r>
      <w:r w:rsidRPr="001663E2">
        <w:t>75x 150 mm) millele uksed toetuvad.</w:t>
      </w:r>
    </w:p>
    <w:p w14:paraId="6DFB8A58" w14:textId="124D9CE2" w:rsidR="001663E2" w:rsidRDefault="001663E2" w:rsidP="001663E2">
      <w:pPr>
        <w:pStyle w:val="Loendilik"/>
        <w:numPr>
          <w:ilvl w:val="2"/>
          <w:numId w:val="11"/>
        </w:numPr>
        <w:spacing w:after="120"/>
        <w:contextualSpacing w:val="0"/>
        <w:jc w:val="both"/>
      </w:pPr>
      <w:r w:rsidRPr="001663E2">
        <w:t>Teostada seadmete vahetuse ja täiendamisega seotud  elektritööd.</w:t>
      </w:r>
    </w:p>
    <w:p w14:paraId="46884B4A" w14:textId="669D06A7" w:rsidR="001663E2" w:rsidRDefault="001663E2" w:rsidP="001663E2">
      <w:pPr>
        <w:pStyle w:val="Loendilik"/>
        <w:numPr>
          <w:ilvl w:val="2"/>
          <w:numId w:val="11"/>
        </w:numPr>
        <w:spacing w:after="120"/>
        <w:contextualSpacing w:val="0"/>
        <w:jc w:val="both"/>
      </w:pPr>
      <w:r w:rsidRPr="001663E2">
        <w:t>Planeerida  kasvuhoone põrand  lisades killustikku 86 m</w:t>
      </w:r>
      <w:r w:rsidRPr="001663E2">
        <w:rPr>
          <w:vertAlign w:val="superscript"/>
        </w:rPr>
        <w:t>3</w:t>
      </w:r>
      <w:r w:rsidRPr="001663E2">
        <w:t>.</w:t>
      </w:r>
    </w:p>
    <w:p w14:paraId="311517A6" w14:textId="2D86065C" w:rsidR="001663E2" w:rsidRDefault="001663E2" w:rsidP="001663E2">
      <w:pPr>
        <w:pStyle w:val="Loendilik"/>
        <w:numPr>
          <w:ilvl w:val="2"/>
          <w:numId w:val="11"/>
        </w:numPr>
        <w:spacing w:after="120"/>
        <w:contextualSpacing w:val="0"/>
        <w:jc w:val="both"/>
      </w:pPr>
      <w:r w:rsidRPr="001663E2">
        <w:t>Hanke mahtu kuulub ehitus- ja lammutusprahi koristamine ja utiliseerimine, vajalikud uurimis- ja mõõdistustööd, uute seadmete käivitamine ning personali väljaõpetamine seadmete kasutamiseks.</w:t>
      </w:r>
    </w:p>
    <w:p w14:paraId="358489B6" w14:textId="0D8CF30F" w:rsidR="00737801" w:rsidRPr="00BA72B4" w:rsidRDefault="00737801" w:rsidP="00737801">
      <w:pPr>
        <w:pStyle w:val="Loendilik"/>
        <w:numPr>
          <w:ilvl w:val="1"/>
          <w:numId w:val="11"/>
        </w:numPr>
        <w:spacing w:after="120"/>
        <w:contextualSpacing w:val="0"/>
        <w:jc w:val="both"/>
      </w:pPr>
      <w:r w:rsidRPr="00BA72B4">
        <w:t xml:space="preserve">Hankeleping sõlmitakse esimesel võimalusel olenevalt hankemenetluse kulgemisest ja </w:t>
      </w:r>
      <w:r w:rsidRPr="00BA72B4">
        <w:rPr>
          <w:b/>
        </w:rPr>
        <w:t>tööde teostamise tähtaeg on 42 päeva</w:t>
      </w:r>
      <w:r w:rsidRPr="00BA72B4">
        <w:t xml:space="preserve"> alates lepingu sõlmimise kuupäevast. Lepingu kehtivusaeg on 58 päeva alates lepingu sõlmimisest. </w:t>
      </w:r>
    </w:p>
    <w:p w14:paraId="735538E0" w14:textId="3F365CFA" w:rsidR="00737801" w:rsidRDefault="00737801" w:rsidP="00737801">
      <w:pPr>
        <w:pStyle w:val="Loendilik"/>
        <w:numPr>
          <w:ilvl w:val="1"/>
          <w:numId w:val="11"/>
        </w:numPr>
        <w:spacing w:after="120"/>
        <w:contextualSpacing w:val="0"/>
        <w:jc w:val="both"/>
      </w:pPr>
      <w:r w:rsidRPr="00737801">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2399AD14" w14:textId="17798988" w:rsidR="00737801" w:rsidRPr="00737801" w:rsidRDefault="00737801" w:rsidP="00737801">
      <w:pPr>
        <w:pStyle w:val="Loendilik"/>
        <w:numPr>
          <w:ilvl w:val="1"/>
          <w:numId w:val="11"/>
        </w:numPr>
        <w:spacing w:after="120"/>
        <w:contextualSpacing w:val="0"/>
        <w:jc w:val="both"/>
      </w:pPr>
      <w:r w:rsidRPr="00737801">
        <w:t>Pakkumuses tuleb arvestada ka nende tööde teostamisega, mis ei ole hankedokumentides otseselt kirjeldatud, kuid on vajalikud teostada tulenevalt ehitusobjekti tegelikust olukorrast ja seisundist selleks, et remondi järgselt oleks eelduslikult võimalik kasvuhooneid eesmärgipäraselt kasutada järgneva 15 aasta jooksul ilma sarnase mahuga remondi teostamise vajaduseta. Hankija eeldab, et Pakkuja on objekti olemasoleva olukorraga tutvunud ning oma pakkumuses arvestanud kõikide vajalike töödega, tuginedes tööde vajaduse ja hinna määramisel oma professionaalsusele ja sarnaste tööde kogemusele.</w:t>
      </w:r>
    </w:p>
    <w:p w14:paraId="3DD06696" w14:textId="0DFAFFBA" w:rsidR="00737801" w:rsidRPr="00737801" w:rsidRDefault="00737801" w:rsidP="00737801">
      <w:pPr>
        <w:pStyle w:val="Loendilik"/>
        <w:numPr>
          <w:ilvl w:val="1"/>
          <w:numId w:val="11"/>
        </w:numPr>
        <w:spacing w:after="120"/>
        <w:contextualSpacing w:val="0"/>
        <w:jc w:val="both"/>
      </w:pPr>
      <w:r w:rsidRPr="00737801">
        <w:t xml:space="preserve">Tellija reserv on 10 (kümme) protsent hankelepingu kogumaksumusest (pakkumuse hinnatavast kogumaksumusest), mis võib Tellija äranägemisel lisanduda hankelepingu </w:t>
      </w:r>
      <w:r w:rsidRPr="00737801">
        <w:lastRenderedPageBreak/>
        <w:t>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CEFFF7C" w14:textId="59ADAA4D" w:rsidR="007E0566" w:rsidRPr="001B7132" w:rsidRDefault="00495DC8" w:rsidP="00694568">
      <w:pPr>
        <w:pStyle w:val="Loendilik"/>
        <w:numPr>
          <w:ilvl w:val="1"/>
          <w:numId w:val="11"/>
        </w:numPr>
        <w:contextualSpacing w:val="0"/>
        <w:jc w:val="both"/>
        <w:rPr>
          <w:b/>
        </w:rPr>
      </w:pPr>
      <w:r w:rsidRPr="00CD39CA">
        <w:rPr>
          <w:b/>
        </w:rPr>
        <w:t>Objektiga on kohustuslik eelnev juhendatud</w:t>
      </w:r>
      <w:r w:rsidR="007E0566" w:rsidRPr="00CD39CA">
        <w:rPr>
          <w:b/>
        </w:rPr>
        <w:t xml:space="preserve"> tutvumine </w:t>
      </w:r>
      <w:r w:rsidR="00737801" w:rsidRPr="00737801">
        <w:t xml:space="preserve">tööde teostamise asukohas </w:t>
      </w:r>
      <w:r w:rsidR="00737801">
        <w:t>(aadress:</w:t>
      </w:r>
      <w:r w:rsidR="00737801" w:rsidRPr="00737801">
        <w:t xml:space="preserve"> RMK Marana taimla, Mar</w:t>
      </w:r>
      <w:r w:rsidR="00737801">
        <w:t xml:space="preserve">ana küla, Saarde vald, Pärnumaa) </w:t>
      </w:r>
      <w:r w:rsidR="007E0566" w:rsidRPr="00CD39CA">
        <w:rPr>
          <w:b/>
        </w:rPr>
        <w:t>hankija määratud aegadel</w:t>
      </w:r>
      <w:r w:rsidR="00BA72B4">
        <w:rPr>
          <w:b/>
        </w:rPr>
        <w:t>,</w:t>
      </w:r>
      <w:r w:rsidR="00BA72B4" w:rsidRPr="00BA72B4">
        <w:rPr>
          <w:b/>
        </w:rPr>
        <w:t xml:space="preserve"> </w:t>
      </w:r>
      <w:r w:rsidR="00BA72B4" w:rsidRPr="00326BD2">
        <w:rPr>
          <w:b/>
        </w:rPr>
        <w:t xml:space="preserve">erandina kokkuleppel muul </w:t>
      </w:r>
      <w:r w:rsidR="00BA72B4" w:rsidRPr="0049748F">
        <w:rPr>
          <w:b/>
        </w:rPr>
        <w:t>ajal</w:t>
      </w:r>
      <w:r w:rsidR="0096514E" w:rsidRPr="0049748F">
        <w:rPr>
          <w:b/>
        </w:rPr>
        <w:t>:</w:t>
      </w:r>
      <w:r w:rsidRPr="0049748F">
        <w:rPr>
          <w:b/>
        </w:rPr>
        <w:t xml:space="preserve"> </w:t>
      </w:r>
      <w:r w:rsidR="00D4598E" w:rsidRPr="0049748F">
        <w:rPr>
          <w:b/>
          <w:highlight w:val="yellow"/>
        </w:rPr>
        <w:t>06</w:t>
      </w:r>
      <w:r w:rsidR="001663E2" w:rsidRPr="0049748F">
        <w:rPr>
          <w:b/>
          <w:highlight w:val="yellow"/>
        </w:rPr>
        <w:t>.0</w:t>
      </w:r>
      <w:r w:rsidR="00D4598E" w:rsidRPr="0049748F">
        <w:rPr>
          <w:b/>
          <w:highlight w:val="yellow"/>
        </w:rPr>
        <w:t>2</w:t>
      </w:r>
      <w:r w:rsidR="001663E2" w:rsidRPr="0049748F">
        <w:rPr>
          <w:b/>
          <w:highlight w:val="yellow"/>
        </w:rPr>
        <w:t>.2024</w:t>
      </w:r>
      <w:r w:rsidR="00BA72B4" w:rsidRPr="0049748F">
        <w:rPr>
          <w:b/>
          <w:highlight w:val="yellow"/>
        </w:rPr>
        <w:t xml:space="preserve"> kell 13.00-16.30 ja</w:t>
      </w:r>
      <w:r w:rsidR="001663E2" w:rsidRPr="0049748F">
        <w:rPr>
          <w:b/>
          <w:highlight w:val="yellow"/>
        </w:rPr>
        <w:t xml:space="preserve"> 0</w:t>
      </w:r>
      <w:r w:rsidR="00FF10A4" w:rsidRPr="0049748F">
        <w:rPr>
          <w:b/>
          <w:highlight w:val="yellow"/>
        </w:rPr>
        <w:t>8</w:t>
      </w:r>
      <w:r w:rsidR="001663E2" w:rsidRPr="0049748F">
        <w:rPr>
          <w:b/>
          <w:highlight w:val="yellow"/>
        </w:rPr>
        <w:t>.02.2024</w:t>
      </w:r>
      <w:r w:rsidR="00BA72B4" w:rsidRPr="0049748F">
        <w:rPr>
          <w:b/>
          <w:highlight w:val="yellow"/>
        </w:rPr>
        <w:t xml:space="preserve"> kell 8.00-12.00</w:t>
      </w:r>
      <w:r w:rsidR="00737801" w:rsidRPr="0049748F">
        <w:rPr>
          <w:b/>
          <w:highlight w:val="yellow"/>
        </w:rPr>
        <w:t>,</w:t>
      </w:r>
      <w:r w:rsidR="00737801">
        <w:rPr>
          <w:b/>
        </w:rPr>
        <w:t xml:space="preserve"> </w:t>
      </w:r>
      <w:r w:rsidR="001B7132" w:rsidRPr="001B7132">
        <w:rPr>
          <w:b/>
        </w:rPr>
        <w:t>eelnevalt registreeruda</w:t>
      </w:r>
      <w:r w:rsidR="001B7132">
        <w:rPr>
          <w:b/>
        </w:rPr>
        <w:t xml:space="preserve"> </w:t>
      </w:r>
      <w:r w:rsidR="001B7132" w:rsidRPr="001B7132">
        <w:rPr>
          <w:b/>
        </w:rPr>
        <w:t>Gunnar Kurm tel. 56498631</w:t>
      </w:r>
    </w:p>
    <w:p w14:paraId="6921E25C" w14:textId="136D0138" w:rsidR="00C4671C" w:rsidRPr="00C4671C" w:rsidRDefault="00C4671C" w:rsidP="00694568">
      <w:pPr>
        <w:pStyle w:val="Loendilik"/>
        <w:numPr>
          <w:ilvl w:val="2"/>
          <w:numId w:val="11"/>
        </w:numPr>
        <w:contextualSpacing w:val="0"/>
        <w:jc w:val="both"/>
      </w:pPr>
      <w:r w:rsidRPr="00C4671C">
        <w:t>Hankija vormistab objektiga juhendatud tutvumisel pakkuja registreerimise ja väljastab pakkujale objektiga tutvumise kohta tõendi. Kui pakkujat esindab tutvumisel volitatud esindaja, palume esitada volikiri.</w:t>
      </w:r>
    </w:p>
    <w:p w14:paraId="6FFCF15F" w14:textId="444012E6" w:rsidR="00495DC8" w:rsidRPr="00AC2D17" w:rsidRDefault="00495DC8" w:rsidP="00694568">
      <w:pPr>
        <w:pStyle w:val="Loendilik"/>
        <w:numPr>
          <w:ilvl w:val="2"/>
          <w:numId w:val="11"/>
        </w:numPr>
        <w:contextualSpacing w:val="0"/>
        <w:jc w:val="both"/>
        <w:rPr>
          <w:u w:val="single"/>
        </w:rPr>
      </w:pPr>
      <w:r w:rsidRPr="00AC2D17">
        <w:rPr>
          <w:u w:val="single"/>
        </w:rPr>
        <w:t>Juhul kui pakkuja ei ole osalenud objektiga juhendatud tutvumisel, jätab hankija pakkumuse läbi vaatamata.</w:t>
      </w:r>
    </w:p>
    <w:p w14:paraId="0C015ED4" w14:textId="7911447E" w:rsidR="00495DC8" w:rsidRDefault="00495DC8" w:rsidP="00694568">
      <w:pPr>
        <w:pStyle w:val="Loendilik"/>
        <w:numPr>
          <w:ilvl w:val="2"/>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w:t>
      </w:r>
      <w:bookmarkStart w:id="0" w:name="_GoBack"/>
      <w:bookmarkEnd w:id="0"/>
      <w:r w:rsidRPr="00495DC8">
        <w:t>ee ).</w:t>
      </w:r>
    </w:p>
    <w:p w14:paraId="1A173280" w14:textId="77777777" w:rsidR="00181A6A" w:rsidRDefault="00181A6A" w:rsidP="00694568">
      <w:pPr>
        <w:pStyle w:val="Loendilik"/>
        <w:numPr>
          <w:ilvl w:val="1"/>
          <w:numId w:val="11"/>
        </w:numPr>
        <w:spacing w:after="12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7874C2F8" w14:textId="77777777" w:rsidR="00181A6A" w:rsidRDefault="00181A6A" w:rsidP="00181A6A">
      <w:pPr>
        <w:pStyle w:val="Loendilik"/>
        <w:ind w:left="0"/>
        <w:jc w:val="both"/>
      </w:pPr>
    </w:p>
    <w:p w14:paraId="06F90EE7" w14:textId="5AD47DE1" w:rsidR="00181A6A" w:rsidRDefault="00181A6A" w:rsidP="00181A6A">
      <w:pPr>
        <w:pStyle w:val="Loendilik"/>
        <w:ind w:left="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4EE1208" w14:textId="77777777" w:rsidR="00AC7B86" w:rsidRDefault="00AC7B86" w:rsidP="00181A6A">
      <w:pPr>
        <w:pStyle w:val="Loendilik"/>
        <w:ind w:left="0"/>
        <w:jc w:val="both"/>
      </w:pPr>
    </w:p>
    <w:p w14:paraId="5AE6ED83" w14:textId="4528C106" w:rsidR="00534195" w:rsidRPr="00534195" w:rsidRDefault="00AA67AE" w:rsidP="00C4671C">
      <w:pPr>
        <w:pStyle w:val="Loendilik"/>
        <w:numPr>
          <w:ilvl w:val="1"/>
          <w:numId w:val="11"/>
        </w:numPr>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664AF524" w14:textId="06C33646" w:rsidR="00E25337" w:rsidRPr="00E25337" w:rsidRDefault="00340254" w:rsidP="00E25337">
      <w:pPr>
        <w:pStyle w:val="Loendilik"/>
        <w:numPr>
          <w:ilvl w:val="1"/>
          <w:numId w:val="11"/>
        </w:numPr>
        <w:spacing w:after="120"/>
        <w:contextualSpacing w:val="0"/>
        <w:jc w:val="both"/>
      </w:pPr>
      <w:r w:rsidRPr="00E25337">
        <w:t xml:space="preserve">Pakkuja esitab </w:t>
      </w:r>
      <w:r w:rsidR="005871DA" w:rsidRPr="00E25337">
        <w:t xml:space="preserve">eRHR </w:t>
      </w:r>
      <w:r w:rsidR="00A76CD5" w:rsidRPr="00E25337">
        <w:t>keskkonnas</w:t>
      </w:r>
      <w:r w:rsidRPr="00E25337">
        <w:t xml:space="preserve"> </w:t>
      </w:r>
      <w:r w:rsidR="001B41FC" w:rsidRPr="00E25337">
        <w:t>täidetava</w:t>
      </w:r>
      <w:r w:rsidR="00560244" w:rsidRPr="00E25337">
        <w:t xml:space="preserve"> </w:t>
      </w:r>
      <w:r w:rsidRPr="00E25337">
        <w:t>pakkumuse maksumuse</w:t>
      </w:r>
      <w:r w:rsidR="00240DC4" w:rsidRPr="00E25337">
        <w:t xml:space="preserve"> vormi</w:t>
      </w:r>
      <w:r w:rsidR="004D0386" w:rsidRPr="00E25337">
        <w:t>.</w:t>
      </w:r>
      <w:r w:rsidR="00E25337" w:rsidRPr="00E25337">
        <w:br/>
        <w:t xml:space="preserve">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4FAD961D" w14:textId="2FE2080E" w:rsidR="00561F80" w:rsidRPr="00E25337" w:rsidRDefault="001663E2" w:rsidP="001663E2">
      <w:pPr>
        <w:pStyle w:val="Loendilik"/>
        <w:numPr>
          <w:ilvl w:val="1"/>
          <w:numId w:val="11"/>
        </w:numPr>
        <w:spacing w:after="120"/>
        <w:contextualSpacing w:val="0"/>
        <w:jc w:val="both"/>
      </w:pPr>
      <w:r w:rsidRPr="001663E2">
        <w:t xml:space="preserve">Hankija hindab vastavaks tunnistatud pakkumusi vastavalt riigihanke alusdokumentides nimetatud pakkumuste hindamise kriteeriumidele. </w:t>
      </w:r>
      <w:r w:rsidR="00561F80" w:rsidRPr="00E25337">
        <w:t xml:space="preserve">Hankija tunnistab edukaks pakkumuste hindamise kriteeriumide kohaselt majanduslikult soodsaima pakkumuse. Hankija arvestab majanduslikult soodsaima pakkumuse väljaselgitamisel ainult pakkumuse </w:t>
      </w:r>
      <w:r w:rsidR="00F65382" w:rsidRPr="00E25337">
        <w:t>maksumust</w:t>
      </w:r>
      <w:r w:rsidR="00561F80" w:rsidRPr="00E25337">
        <w:t xml:space="preserve"> ja tunnistab edukaks kõige madalama maksumusega (suurima punktisummaga) pakkumuse. </w:t>
      </w:r>
    </w:p>
    <w:p w14:paraId="49749326" w14:textId="2CB1C23A" w:rsidR="00722B63" w:rsidRPr="00E25337" w:rsidRDefault="00561F80" w:rsidP="00E25337">
      <w:pPr>
        <w:pStyle w:val="Loendilik"/>
        <w:numPr>
          <w:ilvl w:val="1"/>
          <w:numId w:val="11"/>
        </w:numPr>
        <w:spacing w:after="120"/>
        <w:contextualSpacing w:val="0"/>
        <w:jc w:val="both"/>
      </w:pPr>
      <w:r w:rsidRPr="00E25337">
        <w:t xml:space="preserve">Kui võrdselt odavama maksumusega (suurima punktisummaga) pakkumuse on esitanud rohkem kui üks pakkuja,  siis heidetakse pakkujate vahel liisku. Liisuheitmise koht </w:t>
      </w:r>
      <w:r w:rsidRPr="00E25337">
        <w:lastRenderedPageBreak/>
        <w:t>ja ajakava teatatakse eelnevalt pakkujatele ning nende volitatud esindajatel on õigus viibida liisuheitmise juures.</w:t>
      </w:r>
    </w:p>
    <w:p w14:paraId="3A74F8EC" w14:textId="3250D294" w:rsidR="00BC1543" w:rsidRPr="00E25337" w:rsidRDefault="00BC1543" w:rsidP="00E25337">
      <w:pPr>
        <w:pStyle w:val="Loendilik"/>
        <w:numPr>
          <w:ilvl w:val="1"/>
          <w:numId w:val="11"/>
        </w:numPr>
        <w:spacing w:after="120"/>
        <w:contextualSpacing w:val="0"/>
        <w:jc w:val="both"/>
      </w:pPr>
      <w:r w:rsidRPr="00E25337">
        <w:t>Hankija võib kontrollida pakkumuste vastavust hankedokumentides esitatud tingimustele ning hinnata vastavaks tunnistatud pakkumusi enne pakkujate suhtes kvalifikatsiooni ja kõrvaldamise aluste puudumise kontrollimist.</w:t>
      </w:r>
    </w:p>
    <w:p w14:paraId="61AB3E59" w14:textId="17DB11B0" w:rsidR="009C02A5" w:rsidRDefault="009C02A5" w:rsidP="00E25337">
      <w:pPr>
        <w:pStyle w:val="Loendilik"/>
        <w:numPr>
          <w:ilvl w:val="1"/>
          <w:numId w:val="11"/>
        </w:numPr>
        <w:spacing w:after="120"/>
        <w:contextualSpacing w:val="0"/>
        <w:jc w:val="both"/>
      </w:pPr>
      <w:r w:rsidRPr="009C02A5">
        <w:t>Kasutades RHS § 125 lg 5 sätestatud võimalust sätestada riigihanke alusdokumentides teisiti, ei kohalda hankija käesoleva hankemenetluse läbiviimisel RHS §-s 115 lg 2 p-des 1, 2, lg 21 ja lg 3-6 märgitut.</w:t>
      </w:r>
    </w:p>
    <w:p w14:paraId="741454CF" w14:textId="77777777" w:rsidR="00A76CD5" w:rsidRDefault="00A76CD5" w:rsidP="00A76CD5">
      <w:pPr>
        <w:pStyle w:val="Loendilik"/>
        <w:spacing w:after="120"/>
        <w:ind w:left="0"/>
        <w:contextualSpacing w:val="0"/>
        <w:jc w:val="both"/>
      </w:pP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16D96D24" w14:textId="4315056D" w:rsidR="009C02A5" w:rsidRDefault="009C02A5" w:rsidP="009C02A5">
      <w:pPr>
        <w:pStyle w:val="Loendilik"/>
        <w:numPr>
          <w:ilvl w:val="1"/>
          <w:numId w:val="11"/>
        </w:numPr>
        <w:jc w:val="both"/>
      </w:pPr>
      <w:r>
        <w:t xml:space="preserve">Hanke läbiviimise tulemusena sõlmitakse hankeleping ühe edukaks tunnistatud pakkujaga. </w:t>
      </w:r>
    </w:p>
    <w:p w14:paraId="24E355FD" w14:textId="75CB6472" w:rsidR="00561F80" w:rsidRDefault="00561F80" w:rsidP="00270B17">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6E7CDB60" w14:textId="77777777" w:rsidR="009C02A5" w:rsidRDefault="00561F80" w:rsidP="0070363D">
      <w:pPr>
        <w:pStyle w:val="Loendilik"/>
        <w:numPr>
          <w:ilvl w:val="1"/>
          <w:numId w:val="11"/>
        </w:numPr>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5A60A687" w14:textId="77777777" w:rsidR="009C02A5" w:rsidRDefault="009C02A5" w:rsidP="009C02A5">
      <w:pPr>
        <w:pStyle w:val="Loendilik"/>
        <w:numPr>
          <w:ilvl w:val="1"/>
          <w:numId w:val="11"/>
        </w:numPr>
        <w:jc w:val="both"/>
      </w:pPr>
      <w:r>
        <w:t>Hankija äranägemisel võib peale pakkumuste esitamist pidada pakkujatega läbirääkimisi. Läbirääkimiste pidamise mahu ja sisu otsustab hankija.</w:t>
      </w:r>
    </w:p>
    <w:p w14:paraId="534E5818" w14:textId="1E06306F" w:rsidR="00561F80" w:rsidRPr="00561F80" w:rsidRDefault="00561F80" w:rsidP="009C02A5">
      <w:pPr>
        <w:pStyle w:val="Loendilik"/>
        <w:ind w:left="0"/>
        <w:jc w:val="both"/>
        <w:rPr>
          <w:lang w:eastAsia="en-US"/>
        </w:rPr>
      </w:pPr>
      <w:r w:rsidRPr="00561F80">
        <w:rPr>
          <w:lang w:eastAsia="en-US"/>
        </w:rPr>
        <w:t xml:space="preserve">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hankijast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72D784D5" w14:textId="77777777" w:rsidR="00863AA2" w:rsidRDefault="00863AA2" w:rsidP="00B44F90">
      <w:pPr>
        <w:pStyle w:val="Pealkiri2"/>
        <w:numPr>
          <w:ilvl w:val="0"/>
          <w:numId w:val="11"/>
        </w:numPr>
        <w:spacing w:before="0" w:after="0"/>
        <w:jc w:val="both"/>
      </w:pPr>
      <w:r w:rsidRPr="00E610F9">
        <w:t>Hankedokumentide loetelu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482DA22D" w14:textId="77777777" w:rsidR="009C02A5" w:rsidRDefault="004D0386" w:rsidP="009C02A5">
      <w:pPr>
        <w:pStyle w:val="Loendilik"/>
        <w:numPr>
          <w:ilvl w:val="1"/>
          <w:numId w:val="11"/>
        </w:numPr>
        <w:suppressAutoHyphens w:val="0"/>
        <w:ind w:hanging="6"/>
        <w:contextualSpacing w:val="0"/>
        <w:jc w:val="both"/>
      </w:pPr>
      <w:r w:rsidRPr="00A35F10">
        <w:t>Lisa 2 – Pakkumuses kasutatavad vormid</w:t>
      </w:r>
    </w:p>
    <w:p w14:paraId="5EA2FC08" w14:textId="20EA6419" w:rsidR="009C02A5" w:rsidRDefault="00420952" w:rsidP="00420952">
      <w:pPr>
        <w:pStyle w:val="Loendilik"/>
        <w:numPr>
          <w:ilvl w:val="1"/>
          <w:numId w:val="11"/>
        </w:numPr>
        <w:suppressAutoHyphens w:val="0"/>
        <w:contextualSpacing w:val="0"/>
        <w:jc w:val="both"/>
      </w:pPr>
      <w:r>
        <w:t>Lisa 3 – Asendiskeem, kasvuhoone ja k</w:t>
      </w:r>
      <w:r w:rsidRPr="00420952">
        <w:t>aare kanna remondi joonis</w:t>
      </w:r>
    </w:p>
    <w:p w14:paraId="5A08AF28" w14:textId="77777777" w:rsidR="00B21551" w:rsidRPr="00A17D6B" w:rsidRDefault="00B21551" w:rsidP="001B41FC">
      <w:pPr>
        <w:pStyle w:val="Loendilik"/>
        <w:suppressAutoHyphens w:val="0"/>
        <w:ind w:left="0"/>
        <w:contextualSpacing w:val="0"/>
        <w:jc w:val="both"/>
        <w:rPr>
          <w:highlight w:val="yellow"/>
        </w:rPr>
      </w:pPr>
    </w:p>
    <w:sectPr w:rsidR="00B21551" w:rsidRPr="00A17D6B" w:rsidSect="000D5437">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36573" w14:textId="77777777" w:rsidR="000D5437" w:rsidRDefault="000D5437">
      <w:r>
        <w:separator/>
      </w:r>
    </w:p>
  </w:endnote>
  <w:endnote w:type="continuationSeparator" w:id="0">
    <w:p w14:paraId="20681513" w14:textId="77777777" w:rsidR="000D5437" w:rsidRDefault="000D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F1BBF" w14:textId="77777777" w:rsidR="000D5437" w:rsidRDefault="000D5437">
      <w:r>
        <w:separator/>
      </w:r>
    </w:p>
  </w:footnote>
  <w:footnote w:type="continuationSeparator" w:id="0">
    <w:p w14:paraId="5E82CD0D" w14:textId="77777777" w:rsidR="000D5437" w:rsidRDefault="000D5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3CC43" w14:textId="77777777" w:rsidR="006B46A8" w:rsidRDefault="006B46A8" w:rsidP="006F3BFB">
    <w:pPr>
      <w:pStyle w:val="Pis"/>
      <w:rPr>
        <w:b/>
      </w:rPr>
    </w:pPr>
    <w:r w:rsidRPr="00367112">
      <w:rPr>
        <w:b/>
      </w:rPr>
      <w:t>HANKEDOKUMENDID</w:t>
    </w:r>
  </w:p>
  <w:p w14:paraId="16F7750F" w14:textId="6F82C891" w:rsidR="006B46A8" w:rsidRDefault="00402117" w:rsidP="006F3BFB">
    <w:pPr>
      <w:pStyle w:val="Pis"/>
      <w:rPr>
        <w:rStyle w:val="Lehekljenumber"/>
      </w:rPr>
    </w:pPr>
    <w:r>
      <w:rPr>
        <w:i/>
      </w:rPr>
      <w:t>Marana taimla kasvuhoonete nr. 7 ja 9</w:t>
    </w:r>
    <w:r w:rsidR="00F23BDB" w:rsidRPr="00F23BDB">
      <w:rPr>
        <w:i/>
      </w:rPr>
      <w:t xml:space="preserve"> remonditööd</w:t>
    </w:r>
    <w:r w:rsidR="006B46A8">
      <w:rPr>
        <w:b/>
      </w:rPr>
      <w:tab/>
    </w:r>
    <w:r w:rsidR="006B46A8">
      <w:rPr>
        <w:rStyle w:val="Lehekljenumber"/>
      </w:rPr>
      <w:fldChar w:fldCharType="begin"/>
    </w:r>
    <w:r w:rsidR="006B46A8">
      <w:rPr>
        <w:rStyle w:val="Lehekljenumber"/>
      </w:rPr>
      <w:instrText xml:space="preserve"> PAGE </w:instrText>
    </w:r>
    <w:r w:rsidR="006B46A8">
      <w:rPr>
        <w:rStyle w:val="Lehekljenumber"/>
      </w:rPr>
      <w:fldChar w:fldCharType="separate"/>
    </w:r>
    <w:r w:rsidR="0049748F">
      <w:rPr>
        <w:rStyle w:val="Lehekljenumber"/>
        <w:noProof/>
      </w:rPr>
      <w:t>6</w:t>
    </w:r>
    <w:r w:rsidR="006B46A8">
      <w:rPr>
        <w:rStyle w:val="Lehekljenumber"/>
      </w:rPr>
      <w:fldChar w:fldCharType="end"/>
    </w:r>
    <w:r w:rsidR="006B46A8">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8"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4"/>
  </w:num>
  <w:num w:numId="11">
    <w:abstractNumId w:val="26"/>
  </w:num>
  <w:num w:numId="12">
    <w:abstractNumId w:val="13"/>
  </w:num>
  <w:num w:numId="13">
    <w:abstractNumId w:val="31"/>
  </w:num>
  <w:num w:numId="14">
    <w:abstractNumId w:val="10"/>
  </w:num>
  <w:num w:numId="15">
    <w:abstractNumId w:val="14"/>
  </w:num>
  <w:num w:numId="16">
    <w:abstractNumId w:val="18"/>
  </w:num>
  <w:num w:numId="17">
    <w:abstractNumId w:val="9"/>
  </w:num>
  <w:num w:numId="18">
    <w:abstractNumId w:val="32"/>
  </w:num>
  <w:num w:numId="19">
    <w:abstractNumId w:val="27"/>
  </w:num>
  <w:num w:numId="20">
    <w:abstractNumId w:val="19"/>
  </w:num>
  <w:num w:numId="21">
    <w:abstractNumId w:val="33"/>
  </w:num>
  <w:num w:numId="22">
    <w:abstractNumId w:val="8"/>
  </w:num>
  <w:num w:numId="23">
    <w:abstractNumId w:val="17"/>
  </w:num>
  <w:num w:numId="24">
    <w:abstractNumId w:val="28"/>
  </w:num>
  <w:num w:numId="25">
    <w:abstractNumId w:val="5"/>
  </w:num>
  <w:num w:numId="26">
    <w:abstractNumId w:val="11"/>
  </w:num>
  <w:num w:numId="27">
    <w:abstractNumId w:val="22"/>
  </w:num>
  <w:num w:numId="28">
    <w:abstractNumId w:val="0"/>
  </w:num>
  <w:num w:numId="29">
    <w:abstractNumId w:val="30"/>
  </w:num>
  <w:num w:numId="30">
    <w:abstractNumId w:val="21"/>
  </w:num>
  <w:num w:numId="31">
    <w:abstractNumId w:val="25"/>
  </w:num>
  <w:num w:numId="32">
    <w:abstractNumId w:val="20"/>
  </w:num>
  <w:num w:numId="33">
    <w:abstractNumId w:val="15"/>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20036"/>
    <w:rsid w:val="000218C6"/>
    <w:rsid w:val="00021ECD"/>
    <w:rsid w:val="0002309A"/>
    <w:rsid w:val="000235DD"/>
    <w:rsid w:val="00026570"/>
    <w:rsid w:val="000267BE"/>
    <w:rsid w:val="00027E3A"/>
    <w:rsid w:val="00030462"/>
    <w:rsid w:val="00031AEE"/>
    <w:rsid w:val="0003480A"/>
    <w:rsid w:val="000433B2"/>
    <w:rsid w:val="00047018"/>
    <w:rsid w:val="000471F8"/>
    <w:rsid w:val="000515ED"/>
    <w:rsid w:val="00052F89"/>
    <w:rsid w:val="00054889"/>
    <w:rsid w:val="0005646B"/>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5437"/>
    <w:rsid w:val="000D707D"/>
    <w:rsid w:val="000D7D9C"/>
    <w:rsid w:val="000E0DFA"/>
    <w:rsid w:val="000E7BFC"/>
    <w:rsid w:val="000F529D"/>
    <w:rsid w:val="000F5CD6"/>
    <w:rsid w:val="000F5DA2"/>
    <w:rsid w:val="000F5DE4"/>
    <w:rsid w:val="00102072"/>
    <w:rsid w:val="00104C0B"/>
    <w:rsid w:val="001067C0"/>
    <w:rsid w:val="00110EC7"/>
    <w:rsid w:val="00111420"/>
    <w:rsid w:val="001120FD"/>
    <w:rsid w:val="00136749"/>
    <w:rsid w:val="00136E22"/>
    <w:rsid w:val="001436BD"/>
    <w:rsid w:val="00143940"/>
    <w:rsid w:val="00143C15"/>
    <w:rsid w:val="001458F5"/>
    <w:rsid w:val="00152E5E"/>
    <w:rsid w:val="001565BA"/>
    <w:rsid w:val="00161FDF"/>
    <w:rsid w:val="001628D8"/>
    <w:rsid w:val="0016565F"/>
    <w:rsid w:val="001663E2"/>
    <w:rsid w:val="00166E57"/>
    <w:rsid w:val="00170C06"/>
    <w:rsid w:val="00173436"/>
    <w:rsid w:val="0017385A"/>
    <w:rsid w:val="00176BD6"/>
    <w:rsid w:val="001818F4"/>
    <w:rsid w:val="00181A6A"/>
    <w:rsid w:val="00183FAD"/>
    <w:rsid w:val="00185B31"/>
    <w:rsid w:val="001869D8"/>
    <w:rsid w:val="0018716B"/>
    <w:rsid w:val="0019373C"/>
    <w:rsid w:val="001A0288"/>
    <w:rsid w:val="001A0A5A"/>
    <w:rsid w:val="001A1E48"/>
    <w:rsid w:val="001A3F8B"/>
    <w:rsid w:val="001B20FA"/>
    <w:rsid w:val="001B23DC"/>
    <w:rsid w:val="001B41FC"/>
    <w:rsid w:val="001B427A"/>
    <w:rsid w:val="001B57CA"/>
    <w:rsid w:val="001B7132"/>
    <w:rsid w:val="001D0A1C"/>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585B"/>
    <w:rsid w:val="002670AD"/>
    <w:rsid w:val="00270B17"/>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1251E"/>
    <w:rsid w:val="003125E5"/>
    <w:rsid w:val="00312BCA"/>
    <w:rsid w:val="0032172E"/>
    <w:rsid w:val="00331084"/>
    <w:rsid w:val="0033256B"/>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5D12"/>
    <w:rsid w:val="003A3874"/>
    <w:rsid w:val="003A4026"/>
    <w:rsid w:val="003A4304"/>
    <w:rsid w:val="003A5B67"/>
    <w:rsid w:val="003A698C"/>
    <w:rsid w:val="003C7206"/>
    <w:rsid w:val="003D166E"/>
    <w:rsid w:val="003D2F56"/>
    <w:rsid w:val="003D451D"/>
    <w:rsid w:val="003D64FB"/>
    <w:rsid w:val="003D7EA4"/>
    <w:rsid w:val="003E7BFE"/>
    <w:rsid w:val="003F2A8D"/>
    <w:rsid w:val="003F2FAC"/>
    <w:rsid w:val="003F33E9"/>
    <w:rsid w:val="003F55C2"/>
    <w:rsid w:val="003F6CC1"/>
    <w:rsid w:val="00400274"/>
    <w:rsid w:val="004015D1"/>
    <w:rsid w:val="00402117"/>
    <w:rsid w:val="00402E2B"/>
    <w:rsid w:val="00404BDB"/>
    <w:rsid w:val="00404D36"/>
    <w:rsid w:val="00406484"/>
    <w:rsid w:val="004138AD"/>
    <w:rsid w:val="00413E8C"/>
    <w:rsid w:val="00416258"/>
    <w:rsid w:val="00420599"/>
    <w:rsid w:val="004207F0"/>
    <w:rsid w:val="00420952"/>
    <w:rsid w:val="00421E2C"/>
    <w:rsid w:val="00422113"/>
    <w:rsid w:val="00422E01"/>
    <w:rsid w:val="00422F69"/>
    <w:rsid w:val="00431698"/>
    <w:rsid w:val="0043349E"/>
    <w:rsid w:val="00437257"/>
    <w:rsid w:val="00440531"/>
    <w:rsid w:val="00450C47"/>
    <w:rsid w:val="00452A49"/>
    <w:rsid w:val="00453934"/>
    <w:rsid w:val="004577D5"/>
    <w:rsid w:val="00462918"/>
    <w:rsid w:val="00464944"/>
    <w:rsid w:val="0046536C"/>
    <w:rsid w:val="00467B82"/>
    <w:rsid w:val="00472D7B"/>
    <w:rsid w:val="00473069"/>
    <w:rsid w:val="004731A4"/>
    <w:rsid w:val="00480592"/>
    <w:rsid w:val="004812B1"/>
    <w:rsid w:val="00481758"/>
    <w:rsid w:val="00481BF0"/>
    <w:rsid w:val="00483E05"/>
    <w:rsid w:val="0048609C"/>
    <w:rsid w:val="004877E0"/>
    <w:rsid w:val="00490EB8"/>
    <w:rsid w:val="00493FD5"/>
    <w:rsid w:val="00495DC8"/>
    <w:rsid w:val="0049748F"/>
    <w:rsid w:val="00497F01"/>
    <w:rsid w:val="004A14DA"/>
    <w:rsid w:val="004B2985"/>
    <w:rsid w:val="004B57C9"/>
    <w:rsid w:val="004B67BE"/>
    <w:rsid w:val="004B6C9D"/>
    <w:rsid w:val="004C067A"/>
    <w:rsid w:val="004C07C8"/>
    <w:rsid w:val="004C59E4"/>
    <w:rsid w:val="004D0386"/>
    <w:rsid w:val="004D4520"/>
    <w:rsid w:val="004D458B"/>
    <w:rsid w:val="004D5517"/>
    <w:rsid w:val="004D69BD"/>
    <w:rsid w:val="004E019D"/>
    <w:rsid w:val="004E33A7"/>
    <w:rsid w:val="004F0CAC"/>
    <w:rsid w:val="004F1789"/>
    <w:rsid w:val="004F1962"/>
    <w:rsid w:val="004F2852"/>
    <w:rsid w:val="00505D3F"/>
    <w:rsid w:val="00510809"/>
    <w:rsid w:val="00512A64"/>
    <w:rsid w:val="00515D93"/>
    <w:rsid w:val="0051675B"/>
    <w:rsid w:val="00526361"/>
    <w:rsid w:val="00534195"/>
    <w:rsid w:val="00535C61"/>
    <w:rsid w:val="005451BB"/>
    <w:rsid w:val="005459D9"/>
    <w:rsid w:val="00560244"/>
    <w:rsid w:val="00560D55"/>
    <w:rsid w:val="005612CB"/>
    <w:rsid w:val="00561F80"/>
    <w:rsid w:val="00563E7D"/>
    <w:rsid w:val="00565C11"/>
    <w:rsid w:val="005676D2"/>
    <w:rsid w:val="00567C2B"/>
    <w:rsid w:val="0057242D"/>
    <w:rsid w:val="005814E4"/>
    <w:rsid w:val="00586D5B"/>
    <w:rsid w:val="005871DA"/>
    <w:rsid w:val="005873FD"/>
    <w:rsid w:val="0059227F"/>
    <w:rsid w:val="0059342A"/>
    <w:rsid w:val="00597B08"/>
    <w:rsid w:val="005A0190"/>
    <w:rsid w:val="005A22FA"/>
    <w:rsid w:val="005A4FB0"/>
    <w:rsid w:val="005A6552"/>
    <w:rsid w:val="005B138C"/>
    <w:rsid w:val="005B16A4"/>
    <w:rsid w:val="005B2725"/>
    <w:rsid w:val="005B2B60"/>
    <w:rsid w:val="005B5A0F"/>
    <w:rsid w:val="005C007B"/>
    <w:rsid w:val="005C3A0A"/>
    <w:rsid w:val="005D10E3"/>
    <w:rsid w:val="005D38FD"/>
    <w:rsid w:val="005D49DE"/>
    <w:rsid w:val="005D5954"/>
    <w:rsid w:val="005E0947"/>
    <w:rsid w:val="005E1C2B"/>
    <w:rsid w:val="005E5B90"/>
    <w:rsid w:val="005E5E60"/>
    <w:rsid w:val="00610FAE"/>
    <w:rsid w:val="006215C9"/>
    <w:rsid w:val="006247DB"/>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54DAD"/>
    <w:rsid w:val="00664E32"/>
    <w:rsid w:val="00665D57"/>
    <w:rsid w:val="00667C29"/>
    <w:rsid w:val="006805C8"/>
    <w:rsid w:val="00691CAF"/>
    <w:rsid w:val="00692FCF"/>
    <w:rsid w:val="00694568"/>
    <w:rsid w:val="00694D07"/>
    <w:rsid w:val="00696C71"/>
    <w:rsid w:val="00697647"/>
    <w:rsid w:val="006A1A25"/>
    <w:rsid w:val="006A1CF3"/>
    <w:rsid w:val="006A2E87"/>
    <w:rsid w:val="006A7BA6"/>
    <w:rsid w:val="006B46A8"/>
    <w:rsid w:val="006B7C74"/>
    <w:rsid w:val="006C0121"/>
    <w:rsid w:val="006C6073"/>
    <w:rsid w:val="006D3A86"/>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7738"/>
    <w:rsid w:val="00722B63"/>
    <w:rsid w:val="00722C04"/>
    <w:rsid w:val="007241AB"/>
    <w:rsid w:val="0072421D"/>
    <w:rsid w:val="00725468"/>
    <w:rsid w:val="00726ED5"/>
    <w:rsid w:val="007304A2"/>
    <w:rsid w:val="00731F02"/>
    <w:rsid w:val="00737801"/>
    <w:rsid w:val="00740E16"/>
    <w:rsid w:val="00740FFF"/>
    <w:rsid w:val="0075462A"/>
    <w:rsid w:val="007549C9"/>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941E2"/>
    <w:rsid w:val="00796B30"/>
    <w:rsid w:val="007A2274"/>
    <w:rsid w:val="007A47FA"/>
    <w:rsid w:val="007C1626"/>
    <w:rsid w:val="007C6157"/>
    <w:rsid w:val="007C6331"/>
    <w:rsid w:val="007C6EE1"/>
    <w:rsid w:val="007C7222"/>
    <w:rsid w:val="007D312E"/>
    <w:rsid w:val="007E0566"/>
    <w:rsid w:val="007E19A8"/>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2AC4"/>
    <w:rsid w:val="00846AE8"/>
    <w:rsid w:val="008538B8"/>
    <w:rsid w:val="00854F82"/>
    <w:rsid w:val="00863296"/>
    <w:rsid w:val="00863AA2"/>
    <w:rsid w:val="008662B0"/>
    <w:rsid w:val="008751EA"/>
    <w:rsid w:val="00880296"/>
    <w:rsid w:val="0088196C"/>
    <w:rsid w:val="00884BE6"/>
    <w:rsid w:val="00887549"/>
    <w:rsid w:val="0088781C"/>
    <w:rsid w:val="008907BD"/>
    <w:rsid w:val="0089244B"/>
    <w:rsid w:val="00894860"/>
    <w:rsid w:val="00895BE0"/>
    <w:rsid w:val="00895F37"/>
    <w:rsid w:val="008960ED"/>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7045"/>
    <w:rsid w:val="008F0BD2"/>
    <w:rsid w:val="008F0DA8"/>
    <w:rsid w:val="008F5EFD"/>
    <w:rsid w:val="008F5F07"/>
    <w:rsid w:val="00900EA7"/>
    <w:rsid w:val="00905087"/>
    <w:rsid w:val="00906514"/>
    <w:rsid w:val="009078D7"/>
    <w:rsid w:val="009105E5"/>
    <w:rsid w:val="00911B5B"/>
    <w:rsid w:val="00916F2F"/>
    <w:rsid w:val="0092167E"/>
    <w:rsid w:val="009231E1"/>
    <w:rsid w:val="00923280"/>
    <w:rsid w:val="009249A1"/>
    <w:rsid w:val="0093049B"/>
    <w:rsid w:val="009334A6"/>
    <w:rsid w:val="00933642"/>
    <w:rsid w:val="00940B51"/>
    <w:rsid w:val="0094144C"/>
    <w:rsid w:val="00944E0F"/>
    <w:rsid w:val="00946117"/>
    <w:rsid w:val="00950F61"/>
    <w:rsid w:val="0095487F"/>
    <w:rsid w:val="0095673D"/>
    <w:rsid w:val="0096229B"/>
    <w:rsid w:val="0096514E"/>
    <w:rsid w:val="0096768F"/>
    <w:rsid w:val="00967690"/>
    <w:rsid w:val="00967845"/>
    <w:rsid w:val="00970942"/>
    <w:rsid w:val="00975B4E"/>
    <w:rsid w:val="00975D69"/>
    <w:rsid w:val="00977FD1"/>
    <w:rsid w:val="00994C43"/>
    <w:rsid w:val="009A7248"/>
    <w:rsid w:val="009A7434"/>
    <w:rsid w:val="009B6CC1"/>
    <w:rsid w:val="009C02A5"/>
    <w:rsid w:val="009C4701"/>
    <w:rsid w:val="009C49BE"/>
    <w:rsid w:val="009C4A32"/>
    <w:rsid w:val="009D0901"/>
    <w:rsid w:val="009D17CE"/>
    <w:rsid w:val="009D1DB4"/>
    <w:rsid w:val="009D3F31"/>
    <w:rsid w:val="009D6A0B"/>
    <w:rsid w:val="009E203E"/>
    <w:rsid w:val="009E2CD4"/>
    <w:rsid w:val="009E6C7D"/>
    <w:rsid w:val="009E7727"/>
    <w:rsid w:val="009F6C40"/>
    <w:rsid w:val="00A04277"/>
    <w:rsid w:val="00A054A4"/>
    <w:rsid w:val="00A067E5"/>
    <w:rsid w:val="00A15B3E"/>
    <w:rsid w:val="00A166E6"/>
    <w:rsid w:val="00A17D6B"/>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34B"/>
    <w:rsid w:val="00AC7B86"/>
    <w:rsid w:val="00AD4085"/>
    <w:rsid w:val="00AD7DFE"/>
    <w:rsid w:val="00AE1528"/>
    <w:rsid w:val="00AE21E8"/>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D59"/>
    <w:rsid w:val="00B371D2"/>
    <w:rsid w:val="00B376DA"/>
    <w:rsid w:val="00B43E81"/>
    <w:rsid w:val="00B44F90"/>
    <w:rsid w:val="00B51043"/>
    <w:rsid w:val="00B53EF1"/>
    <w:rsid w:val="00B605FA"/>
    <w:rsid w:val="00B70761"/>
    <w:rsid w:val="00B74C22"/>
    <w:rsid w:val="00B808E0"/>
    <w:rsid w:val="00B830ED"/>
    <w:rsid w:val="00B85D65"/>
    <w:rsid w:val="00B93D9D"/>
    <w:rsid w:val="00B9503C"/>
    <w:rsid w:val="00B951E3"/>
    <w:rsid w:val="00B952D6"/>
    <w:rsid w:val="00B95561"/>
    <w:rsid w:val="00B95970"/>
    <w:rsid w:val="00BA3B4C"/>
    <w:rsid w:val="00BA72B4"/>
    <w:rsid w:val="00BB0572"/>
    <w:rsid w:val="00BB20CB"/>
    <w:rsid w:val="00BC0581"/>
    <w:rsid w:val="00BC1543"/>
    <w:rsid w:val="00BC5832"/>
    <w:rsid w:val="00BC5E93"/>
    <w:rsid w:val="00BC6B6C"/>
    <w:rsid w:val="00BD36E2"/>
    <w:rsid w:val="00BD4236"/>
    <w:rsid w:val="00BD4781"/>
    <w:rsid w:val="00BD4A51"/>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598E"/>
    <w:rsid w:val="00D5339C"/>
    <w:rsid w:val="00D53CDE"/>
    <w:rsid w:val="00D571FC"/>
    <w:rsid w:val="00D628CA"/>
    <w:rsid w:val="00D62C71"/>
    <w:rsid w:val="00D64D10"/>
    <w:rsid w:val="00D6576C"/>
    <w:rsid w:val="00D709A9"/>
    <w:rsid w:val="00D73B3F"/>
    <w:rsid w:val="00D77DCE"/>
    <w:rsid w:val="00D81648"/>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D47B4"/>
    <w:rsid w:val="00DE03F7"/>
    <w:rsid w:val="00DE20BA"/>
    <w:rsid w:val="00DE244C"/>
    <w:rsid w:val="00DE2694"/>
    <w:rsid w:val="00DE33B7"/>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5337"/>
    <w:rsid w:val="00E26018"/>
    <w:rsid w:val="00E2602A"/>
    <w:rsid w:val="00E27535"/>
    <w:rsid w:val="00E35ED9"/>
    <w:rsid w:val="00E3626C"/>
    <w:rsid w:val="00E362EC"/>
    <w:rsid w:val="00E364A4"/>
    <w:rsid w:val="00E46BE7"/>
    <w:rsid w:val="00E53D84"/>
    <w:rsid w:val="00E53E57"/>
    <w:rsid w:val="00E541CD"/>
    <w:rsid w:val="00E5570F"/>
    <w:rsid w:val="00E610F9"/>
    <w:rsid w:val="00E75B8E"/>
    <w:rsid w:val="00E75F56"/>
    <w:rsid w:val="00E83343"/>
    <w:rsid w:val="00E83462"/>
    <w:rsid w:val="00E92A8F"/>
    <w:rsid w:val="00E93765"/>
    <w:rsid w:val="00E93D65"/>
    <w:rsid w:val="00E94A12"/>
    <w:rsid w:val="00EA4883"/>
    <w:rsid w:val="00EB5F26"/>
    <w:rsid w:val="00EB6265"/>
    <w:rsid w:val="00EB7362"/>
    <w:rsid w:val="00ED171E"/>
    <w:rsid w:val="00ED1E51"/>
    <w:rsid w:val="00ED5401"/>
    <w:rsid w:val="00EE1963"/>
    <w:rsid w:val="00EE47F4"/>
    <w:rsid w:val="00EE5682"/>
    <w:rsid w:val="00EF1900"/>
    <w:rsid w:val="00EF6BBF"/>
    <w:rsid w:val="00F0165A"/>
    <w:rsid w:val="00F01C17"/>
    <w:rsid w:val="00F06EC5"/>
    <w:rsid w:val="00F06FB0"/>
    <w:rsid w:val="00F10244"/>
    <w:rsid w:val="00F11564"/>
    <w:rsid w:val="00F22302"/>
    <w:rsid w:val="00F23BDB"/>
    <w:rsid w:val="00F306CB"/>
    <w:rsid w:val="00F33328"/>
    <w:rsid w:val="00F33A19"/>
    <w:rsid w:val="00F362A3"/>
    <w:rsid w:val="00F41C8A"/>
    <w:rsid w:val="00F4634D"/>
    <w:rsid w:val="00F47056"/>
    <w:rsid w:val="00F56BBF"/>
    <w:rsid w:val="00F5767A"/>
    <w:rsid w:val="00F60CAD"/>
    <w:rsid w:val="00F61163"/>
    <w:rsid w:val="00F62E84"/>
    <w:rsid w:val="00F6405B"/>
    <w:rsid w:val="00F65017"/>
    <w:rsid w:val="00F65382"/>
    <w:rsid w:val="00F728E0"/>
    <w:rsid w:val="00F76351"/>
    <w:rsid w:val="00F811C8"/>
    <w:rsid w:val="00F818EC"/>
    <w:rsid w:val="00F82FEC"/>
    <w:rsid w:val="00F84E24"/>
    <w:rsid w:val="00F85AFB"/>
    <w:rsid w:val="00F94AC1"/>
    <w:rsid w:val="00FA1EE9"/>
    <w:rsid w:val="00FA6847"/>
    <w:rsid w:val="00FB126E"/>
    <w:rsid w:val="00FB7912"/>
    <w:rsid w:val="00FC3AE2"/>
    <w:rsid w:val="00FC71B0"/>
    <w:rsid w:val="00FE48D6"/>
    <w:rsid w:val="00FE6761"/>
    <w:rsid w:val="00FE6DA9"/>
    <w:rsid w:val="00FE73C9"/>
    <w:rsid w:val="00FF0FEE"/>
    <w:rsid w:val="00FF10A4"/>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35892421">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87752">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655719428">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A03AE-1A30-491E-8BF5-ED0B5931DDA9}">
  <ds:schemaRefs>
    <ds:schemaRef ds:uri="http://schemas.microsoft.com/sharepoint/v3/contenttype/forms"/>
  </ds:schemaRefs>
</ds:datastoreItem>
</file>

<file path=customXml/itemProps2.xml><?xml version="1.0" encoding="utf-8"?>
<ds:datastoreItem xmlns:ds="http://schemas.openxmlformats.org/officeDocument/2006/customXml" ds:itemID="{CBED1243-9EC1-499A-BCB9-7B7244C61305}">
  <ds:schemaRefs>
    <ds:schemaRef ds:uri="http://www.w3.org/XML/1998/namespace"/>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7101f956-65e9-4f02-8f9c-607275500d38"/>
    <ds:schemaRef ds:uri="ad8159d5-3832-492c-8b12-f4b734a8b39a"/>
    <ds:schemaRef ds:uri="http://schemas.microsoft.com/office/2006/metadata/properties"/>
  </ds:schemaRefs>
</ds:datastoreItem>
</file>

<file path=customXml/itemProps3.xml><?xml version="1.0" encoding="utf-8"?>
<ds:datastoreItem xmlns:ds="http://schemas.openxmlformats.org/officeDocument/2006/customXml" ds:itemID="{A2F7FE4B-FA09-45BC-9391-F7F676C6D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56B2E0-512B-4261-A7CF-821D72BBF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2052</Words>
  <Characters>11903</Characters>
  <Application>Microsoft Office Word</Application>
  <DocSecurity>0</DocSecurity>
  <Lines>99</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13928</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3</cp:revision>
  <cp:lastPrinted>2012-12-11T13:25:00Z</cp:lastPrinted>
  <dcterms:created xsi:type="dcterms:W3CDTF">2024-01-30T13:38:00Z</dcterms:created>
  <dcterms:modified xsi:type="dcterms:W3CDTF">2024-01-30T13:39:00Z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